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3F5A" w14:textId="6D848405" w:rsidR="003255C5" w:rsidRDefault="00030480" w:rsidP="00F24BE1">
      <w:pPr>
        <w:jc w:val="center"/>
        <w:rPr>
          <w:rFonts w:ascii="Times New Roman" w:hAnsi="Times New Roman" w:cs="Times New Roman"/>
          <w:sz w:val="44"/>
          <w:szCs w:val="44"/>
        </w:rPr>
      </w:pPr>
      <w:proofErr w:type="spellStart"/>
      <w:r>
        <w:rPr>
          <w:rFonts w:ascii="Times New Roman" w:hAnsi="Times New Roman" w:cs="Times New Roman"/>
          <w:sz w:val="44"/>
          <w:szCs w:val="44"/>
        </w:rPr>
        <w:t>Sutardja</w:t>
      </w:r>
      <w:proofErr w:type="spellEnd"/>
      <w:r>
        <w:rPr>
          <w:rFonts w:ascii="Times New Roman" w:hAnsi="Times New Roman" w:cs="Times New Roman"/>
          <w:sz w:val="44"/>
          <w:szCs w:val="44"/>
        </w:rPr>
        <w:t xml:space="preserve"> Center for Entrepreneurship and Technology, College of Engineering</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02FBB645" w:rsidR="00F24BE1" w:rsidRDefault="00F24BE1" w:rsidP="00F24BE1">
      <w:pPr>
        <w:jc w:val="center"/>
        <w:rPr>
          <w:rFonts w:ascii="Times New Roman" w:hAnsi="Times New Roman" w:cs="Times New Roman"/>
          <w:sz w:val="44"/>
          <w:szCs w:val="44"/>
        </w:rPr>
      </w:pPr>
    </w:p>
    <w:p w14:paraId="0D8C26BF" w14:textId="3BA2C284" w:rsidR="00F24BE1" w:rsidRDefault="00F24BE1" w:rsidP="00F24BE1">
      <w:pPr>
        <w:jc w:val="center"/>
        <w:rPr>
          <w:rFonts w:ascii="Times New Roman" w:hAnsi="Times New Roman" w:cs="Times New Roman"/>
          <w:sz w:val="32"/>
          <w:szCs w:val="32"/>
        </w:rPr>
      </w:pPr>
      <w:r>
        <w:rPr>
          <w:rFonts w:ascii="Times New Roman" w:hAnsi="Times New Roman" w:cs="Times New Roman"/>
          <w:sz w:val="32"/>
          <w:szCs w:val="32"/>
        </w:rPr>
        <w:t>100% Workload is based on</w:t>
      </w:r>
      <w:r w:rsidR="00030480">
        <w:rPr>
          <w:rFonts w:ascii="Times New Roman" w:hAnsi="Times New Roman" w:cs="Times New Roman"/>
          <w:sz w:val="32"/>
          <w:szCs w:val="32"/>
        </w:rPr>
        <w:t xml:space="preserve"> 6</w:t>
      </w:r>
      <w:r>
        <w:rPr>
          <w:rFonts w:ascii="Times New Roman" w:hAnsi="Times New Roman" w:cs="Times New Roman"/>
          <w:sz w:val="32"/>
          <w:szCs w:val="32"/>
        </w:rPr>
        <w:t xml:space="preserve"> courses per Academic Year</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32EBB07F" w:rsidR="00A37789" w:rsidRPr="00A37789" w:rsidRDefault="00A37789" w:rsidP="00A37789">
      <w:pPr>
        <w:rPr>
          <w:rFonts w:ascii="Times New Roman" w:eastAsia="Times New Roman" w:hAnsi="Times New Roman" w:cs="Times New Roman"/>
        </w:rPr>
      </w:pPr>
      <w:r>
        <w:rPr>
          <w:rFonts w:ascii="Times New Roman" w:eastAsia="Times New Roman" w:hAnsi="Times New Roman" w:cs="Times New Roman"/>
        </w:rPr>
        <w:t>With,</w:t>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6745"/>
        <w:gridCol w:w="2605"/>
      </w:tblGrid>
      <w:tr w:rsidR="00FD46D6" w14:paraId="529A5AE4" w14:textId="77777777" w:rsidTr="00FD46D6">
        <w:tc>
          <w:tcPr>
            <w:tcW w:w="9350" w:type="dxa"/>
            <w:gridSpan w:val="2"/>
            <w:shd w:val="clear" w:color="auto" w:fill="FFF2CC" w:themeFill="accent4" w:themeFillTint="33"/>
          </w:tcPr>
          <w:p w14:paraId="39998BF0" w14:textId="0C7CEDDF" w:rsidR="00FD46D6" w:rsidRDefault="00FD46D6" w:rsidP="00FD46D6">
            <w:pPr>
              <w:jc w:val="center"/>
              <w:rPr>
                <w:rFonts w:ascii="Times New Roman" w:hAnsi="Times New Roman" w:cs="Times New Roman"/>
              </w:rPr>
            </w:pPr>
            <w:r>
              <w:rPr>
                <w:rFonts w:ascii="Times New Roman" w:hAnsi="Times New Roman" w:cs="Times New Roman"/>
              </w:rPr>
              <w:t>The Instructional Workload Credit</w:t>
            </w:r>
          </w:p>
        </w:tc>
      </w:tr>
      <w:tr w:rsidR="00FD46D6" w14:paraId="29B4B124" w14:textId="77777777" w:rsidTr="00FD46D6">
        <w:tc>
          <w:tcPr>
            <w:tcW w:w="6745" w:type="dxa"/>
          </w:tcPr>
          <w:p w14:paraId="069DBB77" w14:textId="13834794" w:rsidR="00FD46D6" w:rsidRDefault="00FD46D6" w:rsidP="00FD46D6">
            <w:pPr>
              <w:jc w:val="center"/>
              <w:rPr>
                <w:rFonts w:ascii="Times New Roman" w:hAnsi="Times New Roman" w:cs="Times New Roman"/>
              </w:rPr>
            </w:pPr>
            <w:r>
              <w:rPr>
                <w:rFonts w:ascii="Times New Roman" w:hAnsi="Times New Roman" w:cs="Times New Roman"/>
              </w:rPr>
              <w:t>Description of the Instructional Offering</w:t>
            </w:r>
          </w:p>
        </w:tc>
        <w:tc>
          <w:tcPr>
            <w:tcW w:w="2605" w:type="dxa"/>
          </w:tcPr>
          <w:p w14:paraId="6C2D8784" w14:textId="0C86CE99" w:rsidR="00FD46D6" w:rsidRDefault="00FD46D6" w:rsidP="00FD46D6">
            <w:pPr>
              <w:jc w:val="center"/>
              <w:rPr>
                <w:rFonts w:ascii="Times New Roman" w:hAnsi="Times New Roman" w:cs="Times New Roman"/>
              </w:rPr>
            </w:pPr>
            <w:r>
              <w:rPr>
                <w:rFonts w:ascii="Times New Roman" w:hAnsi="Times New Roman" w:cs="Times New Roman"/>
              </w:rPr>
              <w:t>Weight</w:t>
            </w:r>
          </w:p>
        </w:tc>
      </w:tr>
      <w:tr w:rsidR="00FD46D6" w14:paraId="6A94C937" w14:textId="77777777" w:rsidTr="00FD46D6">
        <w:tc>
          <w:tcPr>
            <w:tcW w:w="6745" w:type="dxa"/>
          </w:tcPr>
          <w:p w14:paraId="13FC71FF" w14:textId="6D916A38" w:rsidR="00FD46D6" w:rsidRPr="00FD46D6" w:rsidRDefault="00FD46D6" w:rsidP="00F24BE1">
            <w:pPr>
              <w:rPr>
                <w:rFonts w:ascii="Times New Roman" w:hAnsi="Times New Roman" w:cs="Times New Roman"/>
                <w:sz w:val="22"/>
                <w:szCs w:val="22"/>
              </w:rPr>
            </w:pPr>
            <w:r>
              <w:rPr>
                <w:rFonts w:ascii="Times New Roman" w:hAnsi="Times New Roman" w:cs="Times New Roman"/>
                <w:sz w:val="22"/>
                <w:szCs w:val="22"/>
              </w:rPr>
              <w:t>Course</w:t>
            </w:r>
            <w:r w:rsidR="00030480">
              <w:rPr>
                <w:rFonts w:ascii="Times New Roman" w:hAnsi="Times New Roman" w:cs="Times New Roman"/>
                <w:sz w:val="22"/>
                <w:szCs w:val="22"/>
              </w:rPr>
              <w:t>, minimum of 3 hours of lecture</w:t>
            </w:r>
            <w:r w:rsidR="00F8412F">
              <w:rPr>
                <w:rFonts w:ascii="Times New Roman" w:hAnsi="Times New Roman" w:cs="Times New Roman"/>
                <w:sz w:val="22"/>
                <w:szCs w:val="22"/>
              </w:rPr>
              <w:t xml:space="preserve"> per </w:t>
            </w:r>
            <w:r w:rsidR="00030480">
              <w:rPr>
                <w:rFonts w:ascii="Times New Roman" w:hAnsi="Times New Roman" w:cs="Times New Roman"/>
                <w:sz w:val="22"/>
                <w:szCs w:val="22"/>
              </w:rPr>
              <w:t>week</w:t>
            </w:r>
          </w:p>
        </w:tc>
        <w:tc>
          <w:tcPr>
            <w:tcW w:w="2605" w:type="dxa"/>
          </w:tcPr>
          <w:p w14:paraId="56ADF4CA" w14:textId="67DF3EAC" w:rsidR="00FD46D6" w:rsidRDefault="00FD46D6" w:rsidP="00FD46D6">
            <w:pPr>
              <w:jc w:val="center"/>
              <w:rPr>
                <w:rFonts w:ascii="Times New Roman" w:hAnsi="Times New Roman" w:cs="Times New Roman"/>
              </w:rPr>
            </w:pPr>
            <w:r>
              <w:rPr>
                <w:rFonts w:ascii="Times New Roman" w:hAnsi="Times New Roman" w:cs="Times New Roman"/>
              </w:rPr>
              <w:t>33</w:t>
            </w:r>
            <w:r w:rsidR="00714AE0">
              <w:rPr>
                <w:rFonts w:ascii="Times New Roman" w:hAnsi="Times New Roman" w:cs="Times New Roman"/>
              </w:rPr>
              <w:t>%</w:t>
            </w:r>
          </w:p>
        </w:tc>
      </w:tr>
      <w:tr w:rsidR="00FD46D6" w14:paraId="3F6DA3EF" w14:textId="77777777" w:rsidTr="00FD46D6">
        <w:tc>
          <w:tcPr>
            <w:tcW w:w="6745" w:type="dxa"/>
          </w:tcPr>
          <w:p w14:paraId="68F82908" w14:textId="7EA4E2B9" w:rsidR="00FD46D6" w:rsidRPr="00FD46D6" w:rsidRDefault="00030480" w:rsidP="00F8412F">
            <w:pPr>
              <w:rPr>
                <w:rFonts w:ascii="Times New Roman" w:hAnsi="Times New Roman" w:cs="Times New Roman"/>
                <w:sz w:val="22"/>
                <w:szCs w:val="22"/>
              </w:rPr>
            </w:pPr>
            <w:r>
              <w:rPr>
                <w:rFonts w:ascii="Times New Roman" w:hAnsi="Times New Roman" w:cs="Times New Roman"/>
                <w:sz w:val="22"/>
                <w:szCs w:val="22"/>
              </w:rPr>
              <w:t>Course, 2.5 hours of lecture</w:t>
            </w:r>
            <w:r w:rsidR="00F8412F">
              <w:rPr>
                <w:rFonts w:ascii="Times New Roman" w:hAnsi="Times New Roman" w:cs="Times New Roman"/>
                <w:sz w:val="22"/>
                <w:szCs w:val="22"/>
              </w:rPr>
              <w:t xml:space="preserve"> per </w:t>
            </w:r>
            <w:r>
              <w:rPr>
                <w:rFonts w:ascii="Times New Roman" w:hAnsi="Times New Roman" w:cs="Times New Roman"/>
                <w:sz w:val="22"/>
                <w:szCs w:val="22"/>
              </w:rPr>
              <w:t>week</w:t>
            </w:r>
          </w:p>
        </w:tc>
        <w:tc>
          <w:tcPr>
            <w:tcW w:w="2605" w:type="dxa"/>
          </w:tcPr>
          <w:p w14:paraId="134B00E2" w14:textId="00E71287" w:rsidR="00FD46D6" w:rsidRDefault="006D421A" w:rsidP="00FD46D6">
            <w:pPr>
              <w:jc w:val="center"/>
              <w:rPr>
                <w:rFonts w:ascii="Times New Roman" w:hAnsi="Times New Roman" w:cs="Times New Roman"/>
              </w:rPr>
            </w:pPr>
            <w:r>
              <w:rPr>
                <w:rFonts w:ascii="Times New Roman" w:hAnsi="Times New Roman" w:cs="Times New Roman"/>
              </w:rPr>
              <w:t>29</w:t>
            </w:r>
            <w:r w:rsidR="00714AE0">
              <w:rPr>
                <w:rFonts w:ascii="Times New Roman" w:hAnsi="Times New Roman" w:cs="Times New Roman"/>
              </w:rPr>
              <w:t>%</w:t>
            </w:r>
          </w:p>
        </w:tc>
      </w:tr>
      <w:tr w:rsidR="00FD46D6" w14:paraId="42117552" w14:textId="77777777" w:rsidTr="00FD46D6">
        <w:tc>
          <w:tcPr>
            <w:tcW w:w="6745" w:type="dxa"/>
          </w:tcPr>
          <w:p w14:paraId="6C36ECC0" w14:textId="169AC121" w:rsidR="00FD46D6" w:rsidRPr="00FD46D6" w:rsidRDefault="00030480" w:rsidP="00F24BE1">
            <w:pPr>
              <w:rPr>
                <w:rFonts w:ascii="Times New Roman" w:hAnsi="Times New Roman" w:cs="Times New Roman"/>
                <w:sz w:val="22"/>
                <w:szCs w:val="22"/>
              </w:rPr>
            </w:pPr>
            <w:r>
              <w:rPr>
                <w:rFonts w:ascii="Times New Roman" w:hAnsi="Times New Roman" w:cs="Times New Roman"/>
                <w:sz w:val="22"/>
                <w:szCs w:val="22"/>
              </w:rPr>
              <w:t>Course, 2 hours of lecture</w:t>
            </w:r>
            <w:r w:rsidR="00F8412F">
              <w:rPr>
                <w:rFonts w:ascii="Times New Roman" w:hAnsi="Times New Roman" w:cs="Times New Roman"/>
                <w:sz w:val="22"/>
                <w:szCs w:val="22"/>
              </w:rPr>
              <w:t xml:space="preserve"> per </w:t>
            </w:r>
            <w:r>
              <w:rPr>
                <w:rFonts w:ascii="Times New Roman" w:hAnsi="Times New Roman" w:cs="Times New Roman"/>
                <w:sz w:val="22"/>
                <w:szCs w:val="22"/>
              </w:rPr>
              <w:t>week</w:t>
            </w:r>
          </w:p>
        </w:tc>
        <w:tc>
          <w:tcPr>
            <w:tcW w:w="2605" w:type="dxa"/>
          </w:tcPr>
          <w:p w14:paraId="1225754B" w14:textId="123139E0" w:rsidR="00FD46D6" w:rsidRDefault="006D421A" w:rsidP="00FD46D6">
            <w:pPr>
              <w:jc w:val="center"/>
              <w:rPr>
                <w:rFonts w:ascii="Times New Roman" w:hAnsi="Times New Roman" w:cs="Times New Roman"/>
              </w:rPr>
            </w:pPr>
            <w:r>
              <w:rPr>
                <w:rFonts w:ascii="Times New Roman" w:hAnsi="Times New Roman" w:cs="Times New Roman"/>
              </w:rPr>
              <w:t>25</w:t>
            </w:r>
            <w:r w:rsidR="00714AE0">
              <w:rPr>
                <w:rFonts w:ascii="Times New Roman" w:hAnsi="Times New Roman" w:cs="Times New Roman"/>
              </w:rPr>
              <w:t>%</w:t>
            </w:r>
          </w:p>
        </w:tc>
      </w:tr>
      <w:tr w:rsidR="00FD46D6" w14:paraId="472705F2" w14:textId="77777777" w:rsidTr="00FD46D6">
        <w:tc>
          <w:tcPr>
            <w:tcW w:w="6745" w:type="dxa"/>
          </w:tcPr>
          <w:p w14:paraId="32CE91AC" w14:textId="49EFD472" w:rsidR="00FD46D6" w:rsidRDefault="00030480" w:rsidP="00F8412F">
            <w:pPr>
              <w:rPr>
                <w:rFonts w:ascii="Times New Roman" w:hAnsi="Times New Roman" w:cs="Times New Roman"/>
              </w:rPr>
            </w:pPr>
            <w:r>
              <w:rPr>
                <w:rFonts w:ascii="Times New Roman" w:hAnsi="Times New Roman" w:cs="Times New Roman"/>
              </w:rPr>
              <w:t>Course, 1.5 hours of lecture</w:t>
            </w:r>
            <w:r w:rsidR="00F8412F">
              <w:rPr>
                <w:rFonts w:ascii="Times New Roman" w:hAnsi="Times New Roman" w:cs="Times New Roman"/>
              </w:rPr>
              <w:t xml:space="preserve"> per </w:t>
            </w:r>
            <w:r>
              <w:rPr>
                <w:rFonts w:ascii="Times New Roman" w:hAnsi="Times New Roman" w:cs="Times New Roman"/>
              </w:rPr>
              <w:t>week</w:t>
            </w:r>
          </w:p>
        </w:tc>
        <w:tc>
          <w:tcPr>
            <w:tcW w:w="2605" w:type="dxa"/>
          </w:tcPr>
          <w:p w14:paraId="39B746E1" w14:textId="024A354A" w:rsidR="00FD46D6" w:rsidRDefault="006D421A" w:rsidP="00FD46D6">
            <w:pPr>
              <w:jc w:val="center"/>
              <w:rPr>
                <w:rFonts w:ascii="Times New Roman" w:hAnsi="Times New Roman" w:cs="Times New Roman"/>
              </w:rPr>
            </w:pPr>
            <w:r>
              <w:rPr>
                <w:rFonts w:ascii="Times New Roman" w:hAnsi="Times New Roman" w:cs="Times New Roman"/>
              </w:rPr>
              <w:t>21</w:t>
            </w:r>
            <w:r w:rsidR="00714AE0">
              <w:rPr>
                <w:rFonts w:ascii="Times New Roman" w:hAnsi="Times New Roman" w:cs="Times New Roman"/>
              </w:rPr>
              <w:t>%</w:t>
            </w:r>
          </w:p>
        </w:tc>
      </w:tr>
      <w:tr w:rsidR="00FD46D6" w14:paraId="60EE7AB9" w14:textId="77777777" w:rsidTr="00FD46D6">
        <w:tc>
          <w:tcPr>
            <w:tcW w:w="6745" w:type="dxa"/>
          </w:tcPr>
          <w:p w14:paraId="3F1BF772" w14:textId="10B601DE" w:rsidR="00FD46D6" w:rsidRDefault="00030480" w:rsidP="00F24BE1">
            <w:pPr>
              <w:rPr>
                <w:rFonts w:ascii="Times New Roman" w:hAnsi="Times New Roman" w:cs="Times New Roman"/>
              </w:rPr>
            </w:pPr>
            <w:r>
              <w:rPr>
                <w:rFonts w:ascii="Times New Roman" w:hAnsi="Times New Roman" w:cs="Times New Roman"/>
              </w:rPr>
              <w:t>Course, 1 hour of lecture</w:t>
            </w:r>
            <w:r w:rsidR="00F8412F">
              <w:rPr>
                <w:rFonts w:ascii="Times New Roman" w:hAnsi="Times New Roman" w:cs="Times New Roman"/>
              </w:rPr>
              <w:t xml:space="preserve"> per </w:t>
            </w:r>
            <w:r>
              <w:rPr>
                <w:rFonts w:ascii="Times New Roman" w:hAnsi="Times New Roman" w:cs="Times New Roman"/>
              </w:rPr>
              <w:t>week</w:t>
            </w:r>
          </w:p>
        </w:tc>
        <w:tc>
          <w:tcPr>
            <w:tcW w:w="2605" w:type="dxa"/>
          </w:tcPr>
          <w:p w14:paraId="2EF0A4C9" w14:textId="5273AC76" w:rsidR="00FD46D6" w:rsidRDefault="006D421A" w:rsidP="00FD46D6">
            <w:pPr>
              <w:jc w:val="center"/>
              <w:rPr>
                <w:rFonts w:ascii="Times New Roman" w:hAnsi="Times New Roman" w:cs="Times New Roman"/>
              </w:rPr>
            </w:pPr>
            <w:r>
              <w:rPr>
                <w:rFonts w:ascii="Times New Roman" w:hAnsi="Times New Roman" w:cs="Times New Roman"/>
              </w:rPr>
              <w:t>1</w:t>
            </w:r>
            <w:r w:rsidR="00714AE0">
              <w:rPr>
                <w:rFonts w:ascii="Times New Roman" w:hAnsi="Times New Roman" w:cs="Times New Roman"/>
              </w:rPr>
              <w:t>7%</w:t>
            </w:r>
          </w:p>
        </w:tc>
      </w:tr>
      <w:tr w:rsidR="00FD46D6" w14:paraId="64120AD3" w14:textId="77777777" w:rsidTr="008952E0">
        <w:tc>
          <w:tcPr>
            <w:tcW w:w="9350" w:type="dxa"/>
            <w:gridSpan w:val="2"/>
            <w:shd w:val="clear" w:color="auto" w:fill="FFF2CC" w:themeFill="accent4" w:themeFillTint="33"/>
          </w:tcPr>
          <w:p w14:paraId="34B37812" w14:textId="696F089C" w:rsidR="00FD46D6" w:rsidRDefault="00FD46D6" w:rsidP="00FD46D6">
            <w:pPr>
              <w:jc w:val="center"/>
              <w:rPr>
                <w:rFonts w:ascii="Times New Roman" w:hAnsi="Times New Roman" w:cs="Times New Roman"/>
              </w:rPr>
            </w:pPr>
            <w:r>
              <w:rPr>
                <w:rFonts w:ascii="Times New Roman" w:hAnsi="Times New Roman" w:cs="Times New Roman"/>
              </w:rPr>
              <w:t>Assigned Additional Duties</w:t>
            </w:r>
          </w:p>
        </w:tc>
      </w:tr>
      <w:tr w:rsidR="00CC3071" w14:paraId="02433475" w14:textId="77777777" w:rsidTr="00CC3071">
        <w:trPr>
          <w:trHeight w:val="147"/>
        </w:trPr>
        <w:tc>
          <w:tcPr>
            <w:tcW w:w="6745" w:type="dxa"/>
            <w:shd w:val="clear" w:color="auto" w:fill="auto"/>
          </w:tcPr>
          <w:p w14:paraId="19DC4F40" w14:textId="31725D11" w:rsidR="00CC3071" w:rsidRPr="00CC3071" w:rsidRDefault="00030480" w:rsidP="00CC3071">
            <w:pPr>
              <w:rPr>
                <w:rFonts w:ascii="Times New Roman" w:hAnsi="Times New Roman" w:cs="Times New Roman"/>
                <w:sz w:val="22"/>
                <w:szCs w:val="22"/>
              </w:rPr>
            </w:pPr>
            <w:r>
              <w:rPr>
                <w:rFonts w:ascii="Times New Roman" w:hAnsi="Times New Roman" w:cs="Times New Roman"/>
              </w:rPr>
              <w:t>1 hour of misc. duties</w:t>
            </w:r>
            <w:r w:rsidR="00F8412F">
              <w:rPr>
                <w:rFonts w:ascii="Times New Roman" w:hAnsi="Times New Roman" w:cs="Times New Roman"/>
              </w:rPr>
              <w:t xml:space="preserve"> per </w:t>
            </w:r>
            <w:r>
              <w:rPr>
                <w:rFonts w:ascii="Times New Roman" w:hAnsi="Times New Roman" w:cs="Times New Roman"/>
              </w:rPr>
              <w:t>week</w:t>
            </w:r>
          </w:p>
        </w:tc>
        <w:tc>
          <w:tcPr>
            <w:tcW w:w="2605" w:type="dxa"/>
            <w:shd w:val="clear" w:color="auto" w:fill="auto"/>
          </w:tcPr>
          <w:p w14:paraId="0066C93F" w14:textId="11CD1A06" w:rsidR="00CC3071" w:rsidRDefault="00714AE0" w:rsidP="00FD46D6">
            <w:pPr>
              <w:jc w:val="center"/>
              <w:rPr>
                <w:rFonts w:ascii="Times New Roman" w:hAnsi="Times New Roman" w:cs="Times New Roman"/>
              </w:rPr>
            </w:pPr>
            <w:r>
              <w:rPr>
                <w:rFonts w:ascii="Times New Roman" w:hAnsi="Times New Roman" w:cs="Times New Roman"/>
              </w:rPr>
              <w:t>3.63%</w:t>
            </w:r>
          </w:p>
        </w:tc>
      </w:tr>
      <w:tr w:rsidR="00CC3071" w14:paraId="73969E62" w14:textId="77777777" w:rsidTr="00CC3071">
        <w:trPr>
          <w:trHeight w:val="147"/>
        </w:trPr>
        <w:tc>
          <w:tcPr>
            <w:tcW w:w="6745" w:type="dxa"/>
            <w:shd w:val="clear" w:color="auto" w:fill="auto"/>
          </w:tcPr>
          <w:p w14:paraId="710F214B" w14:textId="0B693098" w:rsidR="00CC3071" w:rsidRPr="00CC3071" w:rsidRDefault="006D421A" w:rsidP="00CC3071">
            <w:pPr>
              <w:rPr>
                <w:rFonts w:ascii="Times New Roman" w:hAnsi="Times New Roman" w:cs="Times New Roman"/>
                <w:sz w:val="22"/>
                <w:szCs w:val="22"/>
              </w:rPr>
            </w:pPr>
            <w:r>
              <w:rPr>
                <w:rFonts w:ascii="Times New Roman" w:hAnsi="Times New Roman" w:cs="Times New Roman"/>
                <w:sz w:val="22"/>
                <w:szCs w:val="22"/>
              </w:rPr>
              <w:t>1 hour of discussion</w:t>
            </w:r>
            <w:r w:rsidR="00F8412F">
              <w:rPr>
                <w:rFonts w:ascii="Times New Roman" w:hAnsi="Times New Roman" w:cs="Times New Roman"/>
                <w:sz w:val="22"/>
                <w:szCs w:val="22"/>
              </w:rPr>
              <w:t xml:space="preserve"> per </w:t>
            </w:r>
            <w:r>
              <w:rPr>
                <w:rFonts w:ascii="Times New Roman" w:hAnsi="Times New Roman" w:cs="Times New Roman"/>
                <w:sz w:val="22"/>
                <w:szCs w:val="22"/>
              </w:rPr>
              <w:t>week</w:t>
            </w:r>
          </w:p>
        </w:tc>
        <w:tc>
          <w:tcPr>
            <w:tcW w:w="2605" w:type="dxa"/>
            <w:shd w:val="clear" w:color="auto" w:fill="auto"/>
          </w:tcPr>
          <w:p w14:paraId="044203C0" w14:textId="41B916C2" w:rsidR="00CC3071" w:rsidRDefault="00714AE0" w:rsidP="00CC3071">
            <w:pPr>
              <w:jc w:val="center"/>
              <w:rPr>
                <w:rFonts w:ascii="Times New Roman" w:hAnsi="Times New Roman" w:cs="Times New Roman"/>
              </w:rPr>
            </w:pPr>
            <w:r>
              <w:rPr>
                <w:rFonts w:ascii="Times New Roman" w:hAnsi="Times New Roman" w:cs="Times New Roman"/>
              </w:rPr>
              <w:t>3.63%</w:t>
            </w:r>
          </w:p>
        </w:tc>
      </w:tr>
      <w:tr w:rsidR="00CC3071" w14:paraId="66C8C9D2" w14:textId="77777777" w:rsidTr="00CC3071">
        <w:trPr>
          <w:trHeight w:val="147"/>
        </w:trPr>
        <w:tc>
          <w:tcPr>
            <w:tcW w:w="6745" w:type="dxa"/>
            <w:shd w:val="clear" w:color="auto" w:fill="auto"/>
          </w:tcPr>
          <w:p w14:paraId="23B480C0" w14:textId="5D79DB68" w:rsidR="00CC3071" w:rsidRDefault="006D421A" w:rsidP="006D421A">
            <w:pPr>
              <w:rPr>
                <w:rFonts w:ascii="Times New Roman" w:hAnsi="Times New Roman" w:cs="Times New Roman"/>
              </w:rPr>
            </w:pPr>
            <w:r>
              <w:rPr>
                <w:rFonts w:ascii="Times New Roman" w:hAnsi="Times New Roman" w:cs="Times New Roman"/>
              </w:rPr>
              <w:t>1 hour of lab</w:t>
            </w:r>
            <w:r w:rsidR="00F8412F">
              <w:rPr>
                <w:rFonts w:ascii="Times New Roman" w:hAnsi="Times New Roman" w:cs="Times New Roman"/>
              </w:rPr>
              <w:t xml:space="preserve"> per </w:t>
            </w:r>
            <w:r>
              <w:rPr>
                <w:rFonts w:ascii="Times New Roman" w:hAnsi="Times New Roman" w:cs="Times New Roman"/>
              </w:rPr>
              <w:t>week</w:t>
            </w:r>
          </w:p>
        </w:tc>
        <w:tc>
          <w:tcPr>
            <w:tcW w:w="2605" w:type="dxa"/>
            <w:shd w:val="clear" w:color="auto" w:fill="auto"/>
          </w:tcPr>
          <w:p w14:paraId="74471A4C" w14:textId="59C993DD" w:rsidR="00CC3071" w:rsidRDefault="00714AE0" w:rsidP="00FD46D6">
            <w:pPr>
              <w:jc w:val="center"/>
              <w:rPr>
                <w:rFonts w:ascii="Times New Roman" w:hAnsi="Times New Roman" w:cs="Times New Roman"/>
              </w:rPr>
            </w:pPr>
            <w:r>
              <w:rPr>
                <w:rFonts w:ascii="Times New Roman" w:hAnsi="Times New Roman" w:cs="Times New Roman"/>
              </w:rPr>
              <w:t>3.63%</w:t>
            </w:r>
          </w:p>
        </w:tc>
      </w:tr>
      <w:tr w:rsidR="00F8412F" w14:paraId="3C366172" w14:textId="77777777" w:rsidTr="00CC3071">
        <w:trPr>
          <w:trHeight w:val="147"/>
        </w:trPr>
        <w:tc>
          <w:tcPr>
            <w:tcW w:w="6745" w:type="dxa"/>
            <w:shd w:val="clear" w:color="auto" w:fill="auto"/>
          </w:tcPr>
          <w:p w14:paraId="605D38B8" w14:textId="4D111C8A" w:rsidR="00F8412F" w:rsidRDefault="00F8412F" w:rsidP="00F8412F">
            <w:pPr>
              <w:rPr>
                <w:rFonts w:ascii="Times New Roman" w:hAnsi="Times New Roman" w:cs="Times New Roman"/>
              </w:rPr>
            </w:pPr>
            <w:r>
              <w:rPr>
                <w:rFonts w:ascii="Times New Roman" w:hAnsi="Times New Roman" w:cs="Times New Roman"/>
              </w:rPr>
              <w:t>1 hour of lab or discussion that requires significant preparation</w:t>
            </w:r>
          </w:p>
        </w:tc>
        <w:tc>
          <w:tcPr>
            <w:tcW w:w="2605" w:type="dxa"/>
            <w:shd w:val="clear" w:color="auto" w:fill="auto"/>
          </w:tcPr>
          <w:p w14:paraId="7355C368" w14:textId="336C5114" w:rsidR="00F8412F" w:rsidRDefault="00F8412F" w:rsidP="00FD46D6">
            <w:pPr>
              <w:jc w:val="center"/>
              <w:rPr>
                <w:rFonts w:ascii="Times New Roman" w:hAnsi="Times New Roman" w:cs="Times New Roman"/>
              </w:rPr>
            </w:pPr>
            <w:r>
              <w:rPr>
                <w:rFonts w:ascii="Times New Roman" w:hAnsi="Times New Roman" w:cs="Times New Roman"/>
              </w:rPr>
              <w:t>5.51%</w:t>
            </w:r>
          </w:p>
        </w:tc>
      </w:tr>
    </w:tbl>
    <w:p w14:paraId="477B720B" w14:textId="57957A3A" w:rsidR="00F24BE1" w:rsidRDefault="00F24BE1" w:rsidP="00F24BE1">
      <w:pPr>
        <w:rPr>
          <w:rFonts w:ascii="Times New Roman" w:hAnsi="Times New Roman" w:cs="Times New Roman"/>
        </w:rPr>
      </w:pPr>
    </w:p>
    <w:p w14:paraId="666D560A" w14:textId="6897BA8B" w:rsidR="006D421A" w:rsidRDefault="006D421A" w:rsidP="00F24BE1">
      <w:pPr>
        <w:rPr>
          <w:rFonts w:ascii="Times New Roman" w:hAnsi="Times New Roman" w:cs="Times New Roman"/>
        </w:rPr>
      </w:pPr>
      <w:r>
        <w:rPr>
          <w:rFonts w:ascii="Times New Roman" w:hAnsi="Times New Roman" w:cs="Times New Roman"/>
        </w:rPr>
        <w:t>Courses that are co-taught where the duties are split 50/50, the instructional workload credit will be calculated at 50% of the weight of the instructional offering. For example, a course with a minimum of 3 hours of lecture/week</w:t>
      </w:r>
      <w:bookmarkStart w:id="0" w:name="_GoBack"/>
      <w:bookmarkEnd w:id="0"/>
      <w:r>
        <w:rPr>
          <w:rFonts w:ascii="Times New Roman" w:hAnsi="Times New Roman" w:cs="Times New Roman"/>
        </w:rPr>
        <w:t xml:space="preserve"> would have two co-instructors at 17% each.</w:t>
      </w:r>
    </w:p>
    <w:p w14:paraId="1FDC57B7" w14:textId="77777777" w:rsidR="006D421A" w:rsidRDefault="006D421A" w:rsidP="00F24BE1">
      <w:pPr>
        <w:rPr>
          <w:rFonts w:ascii="Times New Roman" w:hAnsi="Times New Roman" w:cs="Times New Roman"/>
        </w:rPr>
      </w:pPr>
    </w:p>
    <w:p w14:paraId="1C7EED9F" w14:textId="26E31AB8" w:rsidR="006D421A" w:rsidRPr="00F24BE1" w:rsidRDefault="006D421A" w:rsidP="00F24BE1">
      <w:pPr>
        <w:rPr>
          <w:rFonts w:ascii="Times New Roman" w:hAnsi="Times New Roman" w:cs="Times New Roman"/>
        </w:rPr>
      </w:pPr>
      <w:r>
        <w:rPr>
          <w:rFonts w:ascii="Times New Roman" w:hAnsi="Times New Roman" w:cs="Times New Roman"/>
        </w:rPr>
        <w:t>Courses that are team-taught where duties are shared for the duration of the term, the instructional workload credits will be calculated at 6</w:t>
      </w:r>
      <w:r w:rsidR="00F8412F">
        <w:rPr>
          <w:rFonts w:ascii="Times New Roman" w:hAnsi="Times New Roman" w:cs="Times New Roman"/>
        </w:rPr>
        <w:t>7</w:t>
      </w:r>
      <w:r>
        <w:rPr>
          <w:rFonts w:ascii="Times New Roman" w:hAnsi="Times New Roman" w:cs="Times New Roman"/>
        </w:rPr>
        <w:t>% of the weight of the instructional offering.</w:t>
      </w:r>
      <w:r w:rsidRPr="006D421A">
        <w:rPr>
          <w:rFonts w:ascii="Times New Roman" w:hAnsi="Times New Roman" w:cs="Times New Roman"/>
        </w:rPr>
        <w:t xml:space="preserve"> </w:t>
      </w:r>
      <w:r>
        <w:rPr>
          <w:rFonts w:ascii="Times New Roman" w:hAnsi="Times New Roman" w:cs="Times New Roman"/>
        </w:rPr>
        <w:t>For example, a course with a minimum of 3 hours of lecture/week would have two team-instructors at 22% each.</w:t>
      </w:r>
    </w:p>
    <w:sectPr w:rsidR="006D421A" w:rsidRPr="00F24BE1" w:rsidSect="006D4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6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A740" w14:textId="77777777" w:rsidR="00F857DD" w:rsidRDefault="00F857DD" w:rsidP="00F24BE1">
      <w:r>
        <w:separator/>
      </w:r>
    </w:p>
  </w:endnote>
  <w:endnote w:type="continuationSeparator" w:id="0">
    <w:p w14:paraId="22185A22" w14:textId="77777777" w:rsidR="00F857DD" w:rsidRDefault="00F857DD"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C997" w14:textId="77777777" w:rsidR="00F24BE1" w:rsidRDefault="00F2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8C96" w14:textId="77777777" w:rsidR="00F24BE1" w:rsidRDefault="00F24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E207" w14:textId="77777777" w:rsidR="00F24BE1" w:rsidRDefault="00F2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74D8" w14:textId="77777777" w:rsidR="00F857DD" w:rsidRDefault="00F857DD" w:rsidP="00F24BE1">
      <w:r>
        <w:separator/>
      </w:r>
    </w:p>
  </w:footnote>
  <w:footnote w:type="continuationSeparator" w:id="0">
    <w:p w14:paraId="3E57FC51" w14:textId="77777777" w:rsidR="00F857DD" w:rsidRDefault="00F857DD" w:rsidP="00F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4C2D" w14:textId="001B4F3A" w:rsidR="00F24BE1" w:rsidRDefault="00F2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F9E7" w14:textId="32BB063D" w:rsidR="00F24BE1" w:rsidRDefault="00F24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6862" w14:textId="61511EE6" w:rsidR="00F24BE1" w:rsidRDefault="00F2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1"/>
    <w:rsid w:val="00030480"/>
    <w:rsid w:val="0009799C"/>
    <w:rsid w:val="000B6070"/>
    <w:rsid w:val="002E6AA9"/>
    <w:rsid w:val="003255C5"/>
    <w:rsid w:val="00630A61"/>
    <w:rsid w:val="00634723"/>
    <w:rsid w:val="006D421A"/>
    <w:rsid w:val="00714AE0"/>
    <w:rsid w:val="00776782"/>
    <w:rsid w:val="007960EF"/>
    <w:rsid w:val="00A37789"/>
    <w:rsid w:val="00BF0C10"/>
    <w:rsid w:val="00CC3071"/>
    <w:rsid w:val="00E00C05"/>
    <w:rsid w:val="00E84DB9"/>
    <w:rsid w:val="00F24BE1"/>
    <w:rsid w:val="00F8412F"/>
    <w:rsid w:val="00F857DD"/>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0480"/>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F8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Teresa Gonzalez</cp:lastModifiedBy>
  <cp:revision>8</cp:revision>
  <dcterms:created xsi:type="dcterms:W3CDTF">2022-03-11T21:58:00Z</dcterms:created>
  <dcterms:modified xsi:type="dcterms:W3CDTF">2022-03-29T15:57:00Z</dcterms:modified>
</cp:coreProperties>
</file>