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Fung Institute</w:t>
      </w:r>
      <w:r w:rsidDel="00000000" w:rsidR="00000000" w:rsidRPr="00000000">
        <w:rPr>
          <w:rFonts w:ascii="Times New Roman" w:cs="Times New Roman" w:eastAsia="Times New Roman" w:hAnsi="Times New Roman"/>
          <w:sz w:val="44"/>
          <w:szCs w:val="44"/>
          <w:rtl w:val="0"/>
        </w:rPr>
        <w:t xml:space="preserve">, College of Engineering</w:t>
      </w:r>
    </w:p>
    <w:p w:rsidR="00000000" w:rsidDel="00000000" w:rsidP="00000000" w:rsidRDefault="00000000" w:rsidRPr="00000000" w14:paraId="00000002">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Unit 18 Instructional Workload Credits (IWC)</w:t>
      </w:r>
    </w:p>
    <w:p w:rsidR="00000000" w:rsidDel="00000000" w:rsidP="00000000" w:rsidRDefault="00000000" w:rsidRPr="00000000" w14:paraId="00000003">
      <w:pPr>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Workload is based on </w:t>
      </w:r>
      <w:r w:rsidDel="00000000" w:rsidR="00000000" w:rsidRPr="00000000">
        <w:rPr>
          <w:rFonts w:ascii="Times New Roman" w:cs="Times New Roman" w:eastAsia="Times New Roman" w:hAnsi="Times New Roman"/>
          <w:b w:val="1"/>
          <w:rtl w:val="0"/>
        </w:rPr>
        <w:t xml:space="preserve">six courses </w:t>
      </w:r>
      <w:r w:rsidDel="00000000" w:rsidR="00000000" w:rsidRPr="00000000">
        <w:rPr>
          <w:rFonts w:ascii="Times New Roman" w:cs="Times New Roman" w:eastAsia="Times New Roman" w:hAnsi="Times New Roman"/>
          <w:rtl w:val="0"/>
        </w:rPr>
        <w:t xml:space="preserve">per Academic Year, based on an IWC of 33% per course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in some situations teaching courses with varied IWC’s will result in a total appointment of less than 100%)</w:t>
      </w:r>
    </w:p>
    <w:p w:rsidR="00000000" w:rsidDel="00000000" w:rsidP="00000000" w:rsidRDefault="00000000" w:rsidRPr="00000000" w14:paraId="00000007">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See UC-AFT contract Article 24-A.1a</w:t>
      </w:r>
      <w:r w:rsidDel="00000000" w:rsidR="00000000" w:rsidRPr="00000000">
        <w:rPr>
          <w:rFonts w:ascii="Times New Roman" w:cs="Times New Roman" w:eastAsia="Times New Roman" w:hAnsi="Times New Roman"/>
          <w:rtl w:val="0"/>
        </w:rPr>
        <w:t xml:space="preserve">: The full-time (100%) instructional workload standard for Unit 18 Faculty for an academic year shall not exceed six (6) instructional workload credits over two (2) semesters, or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A.1c</w:t>
      </w:r>
      <w:r w:rsidDel="00000000" w:rsidR="00000000" w:rsidRPr="00000000">
        <w:rPr>
          <w:rFonts w:ascii="Times New Roman" w:cs="Times New Roman" w:eastAsia="Times New Roman" w:hAnsi="Times New Roman"/>
          <w:rtl w:val="0"/>
        </w:rPr>
        <w:t xml:space="preserve">: c. A full-time course load workload for a 100%-time Unit 18 faculty member who teaches writing and foreign language courses will not exceed five (5) instructional offerings, classes, courses on a semester campus.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w:t>
      </w:r>
    </w:p>
    <w:p w:rsidR="00000000" w:rsidDel="00000000" w:rsidP="00000000" w:rsidRDefault="00000000" w:rsidRPr="00000000" w14:paraId="0000000B">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A.2a: </w:t>
      </w:r>
      <w:r w:rsidDel="00000000" w:rsidR="00000000" w:rsidRPr="00000000">
        <w:rPr>
          <w:rFonts w:ascii="Times New Roman" w:cs="Times New Roman" w:eastAsia="Times New Roman" w:hAnsi="Times New Roman"/>
          <w:rtl w:val="0"/>
        </w:rPr>
        <w:t xml:space="preserve">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before="2" w:lineRule="auto"/>
        <w:rPr>
          <w:rFonts w:ascii="Times New Roman" w:cs="Times New Roman" w:eastAsia="Times New Roman" w:hAnsi="Times New Roman"/>
          <w:sz w:val="3"/>
          <w:szCs w:val="3"/>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75"/>
        <w:gridCol w:w="1785"/>
        <w:tblGridChange w:id="0">
          <w:tblGrid>
            <w:gridCol w:w="7575"/>
            <w:gridCol w:w="1785"/>
          </w:tblGrid>
        </w:tblGridChange>
      </w:tblGrid>
      <w:tr>
        <w:trPr>
          <w:cantSplit w:val="0"/>
          <w:tblHeader w:val="0"/>
        </w:trPr>
        <w:tc>
          <w:tcPr>
            <w:gridSpan w:val="2"/>
            <w:shd w:fill="fff2cc" w:val="clear"/>
          </w:tcPr>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Instructional Workload Credit</w:t>
            </w:r>
          </w:p>
        </w:tc>
      </w:tr>
      <w:tr>
        <w:trPr>
          <w:cantSplit w:val="0"/>
          <w:tblHeader w:val="0"/>
        </w:trPr>
        <w:tc>
          <w:tcPr/>
          <w:p w:rsidR="00000000" w:rsidDel="00000000" w:rsidP="00000000" w:rsidRDefault="00000000" w:rsidRPr="00000000" w14:paraId="0000001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Description of the Instructional Offering</w:t>
            </w:r>
          </w:p>
        </w:tc>
        <w:tc>
          <w:tcPr/>
          <w:p w:rsidR="00000000" w:rsidDel="00000000" w:rsidP="00000000" w:rsidRDefault="00000000" w:rsidRPr="00000000" w14:paraId="000000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Weight</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or more hours of lecture/seminar per week  </w:t>
            </w:r>
          </w:p>
        </w:tc>
        <w:tc>
          <w:tcPr/>
          <w:p w:rsidR="00000000" w:rsidDel="00000000" w:rsidP="00000000" w:rsidRDefault="00000000" w:rsidRPr="00000000" w14:paraId="0000001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hours of lecture/seminar per week  </w:t>
            </w:r>
          </w:p>
        </w:tc>
        <w:tc>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hour of lecture/seminar per week  </w:t>
            </w:r>
          </w:p>
        </w:tc>
        <w:tc>
          <w:tcPr/>
          <w:p w:rsidR="00000000" w:rsidDel="00000000" w:rsidP="00000000" w:rsidRDefault="00000000" w:rsidRPr="00000000" w14:paraId="000000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2"/>
            <w:shd w:fill="fff2cc" w:val="clear"/>
          </w:tcPr>
          <w:p w:rsidR="00000000" w:rsidDel="00000000" w:rsidP="00000000" w:rsidRDefault="00000000" w:rsidRPr="00000000" w14:paraId="0000001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Assigned Additional Duties</w:t>
            </w:r>
          </w:p>
        </w:tc>
      </w:tr>
      <w:tr>
        <w:trPr>
          <w:cantSplit w:val="0"/>
          <w:trHeight w:val="147" w:hRule="atLeast"/>
          <w:tblHeader w:val="0"/>
        </w:trPr>
        <w:tc>
          <w:tcPr>
            <w:shd w:fill="auto" w:val="clear"/>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hour of additional duties per week</w:t>
            </w:r>
          </w:p>
        </w:tc>
        <w:tc>
          <w:tcPr>
            <w:shd w:fill="auto" w:val="clear"/>
          </w:tcPr>
          <w:p w:rsidR="00000000" w:rsidDel="00000000" w:rsidP="00000000" w:rsidRDefault="00000000" w:rsidRPr="00000000" w14:paraId="0000001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3.63%</w:t>
            </w:r>
          </w:p>
        </w:tc>
      </w:tr>
      <w:tr>
        <w:trPr>
          <w:cantSplit w:val="0"/>
          <w:trHeight w:val="147" w:hRule="atLeast"/>
          <w:tblHeader w:val="0"/>
        </w:trPr>
        <w:tc>
          <w:tcPr>
            <w:shd w:fill="auto" w:val="clear"/>
          </w:tcPr>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hour of discussion per week</w:t>
            </w:r>
          </w:p>
        </w:tc>
        <w:tc>
          <w:tcPr>
            <w:shd w:fill="auto" w:val="clear"/>
          </w:tcPr>
          <w:p w:rsidR="00000000" w:rsidDel="00000000" w:rsidP="00000000" w:rsidRDefault="00000000" w:rsidRPr="00000000" w14:paraId="000000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3.63%</w:t>
            </w:r>
          </w:p>
        </w:tc>
      </w:tr>
      <w:tr>
        <w:trPr>
          <w:cantSplit w:val="0"/>
          <w:trHeight w:val="147" w:hRule="atLeast"/>
          <w:tblHeader w:val="0"/>
        </w:trPr>
        <w:tc>
          <w:tcPr>
            <w:shd w:fill="auto" w:val="clear"/>
          </w:tcPr>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hour of lab per week</w:t>
            </w:r>
          </w:p>
        </w:tc>
        <w:tc>
          <w:tcPr>
            <w:shd w:fill="auto" w:val="clear"/>
          </w:tcPr>
          <w:p w:rsidR="00000000" w:rsidDel="00000000" w:rsidP="00000000" w:rsidRDefault="00000000" w:rsidRPr="00000000" w14:paraId="0000002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3.63%</w:t>
            </w:r>
          </w:p>
        </w:tc>
      </w:tr>
      <w:tr>
        <w:trPr>
          <w:cantSplit w:val="0"/>
          <w:trHeight w:val="147" w:hRule="atLeast"/>
          <w:tblHeader w:val="0"/>
        </w:trPr>
        <w:tc>
          <w:tcPr>
            <w:shd w:fill="auto" w:val="clear"/>
          </w:tcPr>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hour of additional duties that requires extensive outside preparation per week</w:t>
            </w:r>
          </w:p>
        </w:tc>
        <w:tc>
          <w:tcPr>
            <w:shd w:fill="auto" w:val="clear"/>
          </w:tcPr>
          <w:p w:rsidR="00000000" w:rsidDel="00000000" w:rsidP="00000000" w:rsidRDefault="00000000" w:rsidRPr="00000000" w14:paraId="0000002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5.51%</w:t>
            </w:r>
          </w:p>
        </w:tc>
      </w:tr>
      <w:tr>
        <w:trPr>
          <w:cantSplit w:val="0"/>
          <w:trHeight w:val="147" w:hRule="atLeast"/>
          <w:tblHeader w:val="0"/>
        </w:trPr>
        <w:tc>
          <w:tcPr>
            <w:shd w:fill="auto" w:val="clear"/>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0.5 hour of additional duties per week</w:t>
            </w:r>
          </w:p>
        </w:tc>
        <w:tc>
          <w:tcPr>
            <w:shd w:fill="auto" w:val="clear"/>
          </w:tcPr>
          <w:p w:rsidR="00000000" w:rsidDel="00000000" w:rsidP="00000000" w:rsidRDefault="00000000" w:rsidRPr="00000000" w14:paraId="000000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 1.82%</w:t>
            </w:r>
            <w:r w:rsidDel="00000000" w:rsidR="00000000" w:rsidRPr="00000000">
              <w:rPr>
                <w:rtl w:val="0"/>
              </w:rPr>
            </w:r>
          </w:p>
        </w:tc>
      </w:tr>
      <w:tr>
        <w:trPr>
          <w:cantSplit w:val="0"/>
          <w:trHeight w:val="147" w:hRule="atLeast"/>
          <w:tblHeader w:val="0"/>
        </w:trPr>
        <w:tc>
          <w:tcPr>
            <w:shd w:fill="auto" w:val="clear"/>
          </w:tcPr>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0.5 hour of additional duties that requires extensive outside preparation per week</w:t>
            </w:r>
          </w:p>
        </w:tc>
        <w:tc>
          <w:tcPr>
            <w:shd w:fill="auto" w:val="clear"/>
          </w:tcPr>
          <w:p w:rsidR="00000000" w:rsidDel="00000000" w:rsidP="00000000" w:rsidRDefault="00000000" w:rsidRPr="00000000" w14:paraId="0000002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2.74%</w:t>
            </w:r>
            <w:r w:rsidDel="00000000" w:rsidR="00000000" w:rsidRPr="00000000">
              <w:rPr>
                <w:rtl w:val="0"/>
              </w:rPr>
            </w:r>
          </w:p>
        </w:tc>
      </w:tr>
    </w:tbl>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 w:lineRule="auto"/>
    </w:pPr>
    <w:rPr>
      <w:rFonts w:ascii="Times New Roman" w:cs="Times New Roman" w:eastAsia="Times New Roman" w:hAnsi="Times New Roman"/>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4BE1"/>
    <w:pPr>
      <w:tabs>
        <w:tab w:val="center" w:pos="4680"/>
        <w:tab w:val="right" w:pos="9360"/>
      </w:tabs>
    </w:pPr>
  </w:style>
  <w:style w:type="character" w:styleId="HeaderChar" w:customStyle="1">
    <w:name w:val="Header Char"/>
    <w:basedOn w:val="DefaultParagraphFont"/>
    <w:link w:val="Header"/>
    <w:uiPriority w:val="99"/>
    <w:rsid w:val="00F24BE1"/>
  </w:style>
  <w:style w:type="paragraph" w:styleId="Footer">
    <w:name w:val="footer"/>
    <w:basedOn w:val="Normal"/>
    <w:link w:val="FooterChar"/>
    <w:uiPriority w:val="99"/>
    <w:unhideWhenUsed w:val="1"/>
    <w:rsid w:val="00F24BE1"/>
    <w:pPr>
      <w:tabs>
        <w:tab w:val="center" w:pos="4680"/>
        <w:tab w:val="right" w:pos="9360"/>
      </w:tabs>
    </w:pPr>
  </w:style>
  <w:style w:type="character" w:styleId="FooterChar" w:customStyle="1">
    <w:name w:val="Footer Char"/>
    <w:basedOn w:val="DefaultParagraphFont"/>
    <w:link w:val="Footer"/>
    <w:uiPriority w:val="99"/>
    <w:rsid w:val="00F24BE1"/>
  </w:style>
  <w:style w:type="paragraph" w:styleId="Title">
    <w:name w:val="Title"/>
    <w:basedOn w:val="Normal"/>
    <w:next w:val="Normal"/>
    <w:link w:val="TitleChar"/>
    <w:uiPriority w:val="1"/>
    <w:qFormat w:val="1"/>
    <w:rsid w:val="00E00C05"/>
    <w:pPr>
      <w:autoSpaceDE w:val="0"/>
      <w:autoSpaceDN w:val="0"/>
      <w:adjustRightInd w:val="0"/>
      <w:spacing w:before="2"/>
    </w:pPr>
    <w:rPr>
      <w:rFonts w:ascii="Times New Roman" w:cs="Times New Roman" w:hAnsi="Times New Roman"/>
    </w:rPr>
  </w:style>
  <w:style w:type="character" w:styleId="TitleChar" w:customStyle="1">
    <w:name w:val="Title Char"/>
    <w:basedOn w:val="DefaultParagraphFont"/>
    <w:link w:val="Title"/>
    <w:uiPriority w:val="1"/>
    <w:rsid w:val="00E00C05"/>
    <w:rPr>
      <w:rFonts w:ascii="Times New Roman" w:cs="Times New Roman" w:hAnsi="Times New Roman"/>
    </w:rPr>
  </w:style>
  <w:style w:type="paragraph" w:styleId="TableParagraph" w:customStyle="1">
    <w:name w:val="Table Paragraph"/>
    <w:basedOn w:val="Normal"/>
    <w:uiPriority w:val="1"/>
    <w:qFormat w:val="1"/>
    <w:rsid w:val="00E00C05"/>
    <w:pPr>
      <w:autoSpaceDE w:val="0"/>
      <w:autoSpaceDN w:val="0"/>
      <w:adjustRightInd w:val="0"/>
      <w:spacing w:before="90"/>
      <w:ind w:left="146"/>
    </w:pPr>
    <w:rPr>
      <w:rFonts w:ascii="Times New Roman" w:cs="Times New Roman" w:hAnsi="Times New Roman"/>
    </w:rPr>
  </w:style>
  <w:style w:type="table" w:styleId="TableGrid">
    <w:name w:val="Table Grid"/>
    <w:basedOn w:val="TableNormal"/>
    <w:uiPriority w:val="39"/>
    <w:rsid w:val="00FD46D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YddBKHu3vLy9WtdWaO4PQvSA==">AMUW2mVDF8M1O2aT/2Tg/o4XOdaywRLdXXqmFU+VRAcA2Ha25IgA9cT6ZP5QBZm0BifD5vWrSqH0rdXHMLE8oDG8R2wHPt93HXux/XRzilPm+1rcPTlSIZjmczwzAxxX+pvQneZhtW3s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2022-03-17T18:39:00Z</dcterms:created>
  <dc:creator>Ann Gilbert</dc:creator>
</cp:coreProperties>
</file>