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7B3" w14:textId="58EB5656" w:rsidR="003255C5" w:rsidRPr="000C39F4" w:rsidRDefault="004E05FA">
      <w:pPr>
        <w:rPr>
          <w:sz w:val="32"/>
          <w:szCs w:val="32"/>
        </w:rPr>
      </w:pPr>
      <w:r w:rsidRPr="000C39F4">
        <w:rPr>
          <w:sz w:val="32"/>
          <w:szCs w:val="32"/>
        </w:rPr>
        <w:t>Berkeley Guidelines for timing of Submission of the Excellence Review</w:t>
      </w:r>
    </w:p>
    <w:p w14:paraId="1EA2E4D5" w14:textId="77777777" w:rsidR="004E05FA" w:rsidRDefault="004E05FA"/>
    <w:p w14:paraId="6A317AF2" w14:textId="36A36526" w:rsidR="004E05FA" w:rsidRDefault="004B6798">
      <w:r>
        <w:t>The following guidelines</w:t>
      </w:r>
      <w:r w:rsidR="004E05FA">
        <w:t xml:space="preserve"> have been designed to </w:t>
      </w:r>
      <w:r w:rsidR="004C0A28">
        <w:t xml:space="preserve">maintain consistency across campus with regard to </w:t>
      </w:r>
      <w:r w:rsidR="004E05FA">
        <w:t>review periods for both Excellence Reviews and subsequent merits for Continuing Lecturers.</w:t>
      </w:r>
    </w:p>
    <w:p w14:paraId="07467F44" w14:textId="77777777" w:rsidR="004E05FA" w:rsidRDefault="004E05FA"/>
    <w:p w14:paraId="368D1604" w14:textId="77777777" w:rsidR="004E05FA" w:rsidRDefault="004E05FA">
      <w:r>
        <w:t>The UC-AFT contract notes in Article 7b.3</w:t>
      </w:r>
    </w:p>
    <w:p w14:paraId="5D9267C6" w14:textId="77777777" w:rsidR="004E05FA" w:rsidRDefault="004E05FA"/>
    <w:p w14:paraId="54A40C57" w14:textId="77777777" w:rsidR="004E05FA" w:rsidRDefault="004E05FA" w:rsidP="004E05FA">
      <w:pPr>
        <w:ind w:left="720"/>
      </w:pPr>
      <w:r>
        <w:t xml:space="preserve">3. When a Unit 18 faculty member receives an appointment that includes a 12th semester, or 24th fiscal quarter of service in the same department, program, or unit, the University shall conduct the excellence review in accordance with this Article. </w:t>
      </w:r>
    </w:p>
    <w:p w14:paraId="347A57A6" w14:textId="77777777" w:rsidR="004E05FA" w:rsidRDefault="004E05FA" w:rsidP="004E05FA">
      <w:pPr>
        <w:ind w:left="720"/>
      </w:pPr>
    </w:p>
    <w:p w14:paraId="54814050" w14:textId="77777777" w:rsidR="004E05FA" w:rsidRDefault="002D372D" w:rsidP="004E05FA">
      <w:r>
        <w:t xml:space="preserve">In order to assure the timely completion of the excellence review, these cases should be initiated during the </w:t>
      </w:r>
      <w:r w:rsidRPr="002D372D">
        <w:rPr>
          <w:b/>
          <w:bCs/>
        </w:rPr>
        <w:t>eleventh</w:t>
      </w:r>
      <w:r>
        <w:t xml:space="preserve"> semester, including materials up until the end of the </w:t>
      </w:r>
      <w:r w:rsidRPr="002D372D">
        <w:rPr>
          <w:b/>
          <w:bCs/>
        </w:rPr>
        <w:t>tenth</w:t>
      </w:r>
      <w:r>
        <w:t xml:space="preserve"> semester. The effective date would be the July 1</w:t>
      </w:r>
      <w:r w:rsidR="000C39F4">
        <w:t>, August 1,</w:t>
      </w:r>
      <w:r>
        <w:t xml:space="preserve"> or January 1 following the </w:t>
      </w:r>
      <w:r w:rsidRPr="002D372D">
        <w:rPr>
          <w:b/>
          <w:bCs/>
        </w:rPr>
        <w:t>twelfth</w:t>
      </w:r>
      <w:r>
        <w:t xml:space="preserve"> semester</w:t>
      </w:r>
      <w:r w:rsidR="000C39F4">
        <w:t xml:space="preserve"> worked</w:t>
      </w:r>
      <w:r>
        <w:t>.</w:t>
      </w:r>
    </w:p>
    <w:p w14:paraId="7D8D2210" w14:textId="77777777" w:rsidR="002D372D" w:rsidRDefault="002D372D" w:rsidP="004E05FA"/>
    <w:p w14:paraId="2A60BA52" w14:textId="14EC3147" w:rsidR="002D372D" w:rsidRDefault="004C0A28" w:rsidP="004E05FA">
      <w:r>
        <w:t>In most cases, u</w:t>
      </w:r>
      <w:r w:rsidR="002D372D">
        <w:t>pon receiving a continuing appointment, the Unit 18 faculty would then be eligible for the first merit review three years from the effective date</w:t>
      </w:r>
      <w:r>
        <w:t xml:space="preserve"> of the Excellence Review</w:t>
      </w:r>
      <w:r w:rsidR="002D372D">
        <w:t>, with a review period extending back to the beginning of the eleventh semester.</w:t>
      </w:r>
      <w:r>
        <w:t xml:space="preserve"> For Excellence Reviews with a January 1 effective date, the Unit 18 faculty will be transitioned to a July–June review cycle at the first merit review</w:t>
      </w:r>
      <w:r w:rsidR="00A05F2D">
        <w:t xml:space="preserve">. The first merit review will have an effective date that is 2.5 years from the effective date of the Excellence Review, with a review period extending back to the beginning of the eleventh semester. </w:t>
      </w:r>
    </w:p>
    <w:p w14:paraId="5BD8B507" w14:textId="77777777" w:rsidR="002D372D" w:rsidRDefault="002D372D" w:rsidP="004E05F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250"/>
        <w:gridCol w:w="2363"/>
        <w:gridCol w:w="1532"/>
        <w:gridCol w:w="1593"/>
      </w:tblGrid>
      <w:tr w:rsidR="002D372D" w:rsidRPr="002D372D" w14:paraId="078E93BD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5B432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EB62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Scenario 1</w:t>
            </w: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Teaches every semester; fall 2016 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F0E20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Scenario 2</w:t>
            </w: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Teaches every semester; spring 2016 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DA330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Scenario 3</w:t>
            </w: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Teaches in fall only;</w:t>
            </w: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fall 2010 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A3FC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Scenario 4</w:t>
            </w: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Teaches in spring only;</w:t>
            </w:r>
            <w:r w:rsidRPr="002D37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spring 2011 start</w:t>
            </w:r>
          </w:p>
        </w:tc>
      </w:tr>
      <w:tr w:rsidR="002D372D" w:rsidRPr="002D372D" w14:paraId="6A15EF7E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65B3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6A84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387C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AD4F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2BE6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D372D" w:rsidRPr="002D372D" w14:paraId="76C99067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A5EA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6E67C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132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1BB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08BA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</w:tr>
      <w:tr w:rsidR="002D372D" w:rsidRPr="002D372D" w14:paraId="12F3DFA2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B55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3A4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786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119B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176F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D372D" w:rsidRPr="002D372D" w14:paraId="396FFCCD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095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D3C7F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6A65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7EEB0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8750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</w:tr>
      <w:tr w:rsidR="002D372D" w:rsidRPr="002D372D" w14:paraId="3A685642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21E2A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BF4F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295E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DB2C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F8F46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D372D" w:rsidRPr="002D372D" w14:paraId="6391B49A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F61F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BDC6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2147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9F4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40B4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</w:tr>
      <w:tr w:rsidR="002D372D" w:rsidRPr="002D372D" w14:paraId="18028773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A63EA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7FE6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7423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4AD9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8A17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D372D" w:rsidRPr="002D372D" w14:paraId="1BE35F42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2FA4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7614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C06E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Cont. Appt. eff. 1/1/22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E6D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C4C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</w:tr>
      <w:tr w:rsidR="002D372D" w:rsidRPr="002D372D" w14:paraId="13013BFF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2876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2DA0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Cont. Appt. eff. 7/1/22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4F9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7D5BA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Cont. Appt. eff. 8/1/22*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F2F2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D372D" w:rsidRPr="002D372D" w14:paraId="6D863FD9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7620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89E2F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55DA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F71CB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D84A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Cont. Appt. eff. 1/1/23*</w:t>
            </w:r>
          </w:p>
        </w:tc>
      </w:tr>
      <w:tr w:rsidR="002D372D" w:rsidRPr="002D372D" w14:paraId="586A30A5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C518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199D0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A99C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B8D6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0CAA0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5B3552CE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FF9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E89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4032E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AC2E5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39418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5E338670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68CD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Fall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6E6EF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620D6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1st Merit eff. 7/1/24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68C8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031E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0062F082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9702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02623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3FFBB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7BCE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863A0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198CBEAF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569C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7F0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1st Merit eff. 7/1/25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A2E6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2C663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1st Merit eff. 7/1/25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19AC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1st Merit eff. 7/1/25</w:t>
            </w:r>
          </w:p>
        </w:tc>
      </w:tr>
      <w:tr w:rsidR="002D372D" w:rsidRPr="002D372D" w14:paraId="4A0AF624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BFDF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B88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25F1D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7E088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AB21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3D57F82A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A52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9E6D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8C05C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5A93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6204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4EA0E937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82C63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B697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8BCF6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5F7BE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0DB7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3FF59394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FC49E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6888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DC63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2nd Merit eff. 7/1/27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690D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05263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31AB82A6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B790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E900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75260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008CF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EE888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6B4B0829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FDA9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Fall 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1CD37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2nd Merit eff. 7/1/28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A823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132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2nd Merit eff. 7/1/28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6A31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2nd Merit eff. 7/1/28</w:t>
            </w:r>
          </w:p>
        </w:tc>
      </w:tr>
      <w:tr w:rsidR="002D372D" w:rsidRPr="002D372D" w14:paraId="0EACFA83" w14:textId="77777777" w:rsidTr="002D372D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4FB3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372D">
              <w:rPr>
                <w:rFonts w:ascii="Calibri" w:eastAsia="Times New Roman" w:hAnsi="Calibri" w:cs="Calibri"/>
                <w:sz w:val="18"/>
                <w:szCs w:val="18"/>
              </w:rPr>
              <w:t>Spring 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548A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16EA2" w14:textId="77777777" w:rsidR="002D372D" w:rsidRPr="002D372D" w:rsidRDefault="002D372D" w:rsidP="002D3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24A1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FFDEC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18645824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33AC6" w14:textId="77777777" w:rsidR="002D372D" w:rsidRPr="002D372D" w:rsidRDefault="002D372D" w:rsidP="002D3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86D7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B8F78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AC43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C4C9F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4426F640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61187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ER Review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479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7/2016 - 6/2021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C2F3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1/2016 - 12/2020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4910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8/2010 - 12/2019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BE46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1/2011 - 5/31/20</w:t>
            </w:r>
          </w:p>
        </w:tc>
      </w:tr>
      <w:tr w:rsidR="002D372D" w:rsidRPr="002D372D" w14:paraId="715C22DE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C81F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ER Effective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7230F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8A919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1/1/2022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1C3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8/1/2022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2643C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1/1/2023</w:t>
            </w:r>
          </w:p>
        </w:tc>
      </w:tr>
      <w:tr w:rsidR="002D372D" w:rsidRPr="002D372D" w14:paraId="7A6810A9" w14:textId="77777777" w:rsidTr="002D372D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28D0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C1B9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CA602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95F5D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C34F2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0A6F3A34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210E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1st Merit Review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4BAB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7/2021 - 6/2024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C449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1/2021 - 6/2023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03896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7/2020 - 6/2024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7A345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1/2021 - 6/2024</w:t>
            </w:r>
          </w:p>
        </w:tc>
      </w:tr>
      <w:tr w:rsidR="002D372D" w:rsidRPr="002D372D" w14:paraId="4936CFAF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88FD7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1st Merit Effective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18B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86772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4C0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19DB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7/1/2025</w:t>
            </w:r>
          </w:p>
        </w:tc>
      </w:tr>
      <w:tr w:rsidR="002D372D" w:rsidRPr="002D372D" w14:paraId="2005D1B8" w14:textId="77777777" w:rsidTr="002D372D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405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34CA8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096F6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C0B40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84C59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392343F9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B3C17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2nd Merit Review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F354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7/2024 - 6/2027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C777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7/2023 - 6/2026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F3ED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7/2024 - 6/2027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1A0D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7/2024 - 6/2027</w:t>
            </w:r>
          </w:p>
        </w:tc>
      </w:tr>
      <w:tr w:rsidR="002D372D" w:rsidRPr="002D372D" w14:paraId="7A3A9E52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37D54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2nd Merit Effective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BB923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4157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98758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DB31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7/1/2028</w:t>
            </w:r>
          </w:p>
        </w:tc>
      </w:tr>
      <w:tr w:rsidR="002D372D" w:rsidRPr="002D372D" w14:paraId="77E34C09" w14:textId="77777777" w:rsidTr="002D37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B77A" w14:textId="77777777" w:rsidR="002D372D" w:rsidRPr="002D372D" w:rsidRDefault="002D372D" w:rsidP="002D37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8C13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19D0D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E7FE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AE72B" w14:textId="77777777" w:rsidR="002D372D" w:rsidRPr="002D372D" w:rsidRDefault="002D372D" w:rsidP="002D3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72D" w:rsidRPr="002D372D" w14:paraId="35B08E2F" w14:textId="77777777" w:rsidTr="002D372D">
        <w:trPr>
          <w:trHeight w:val="103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8F94B" w14:textId="77777777" w:rsidR="002D372D" w:rsidRPr="002D372D" w:rsidRDefault="002D372D" w:rsidP="002D37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72D">
              <w:rPr>
                <w:rFonts w:ascii="Calibri" w:eastAsia="Times New Roman" w:hAnsi="Calibri" w:cs="Calibri"/>
                <w:sz w:val="20"/>
                <w:szCs w:val="20"/>
              </w:rPr>
              <w:t>*The continuing appointment is effective at the start of the 13th semester (7/1 for AY appointees starting in the fall; 8/1 for fall only appointees; 1/1 for AY appointees starting in the spring and spring only appointees). Upon advancement to a continuing title, the appointee will be moved to a July - June review cycle during their first merit review period. Continuing lecturers teaching one semester out of the AY will be paid on a 1/10 basis (8/1 - 12/31 for fall lecturers; 1/1 - 5/31 for spring lecturers); the FTE will be reduced to 0 during non-teaching periods.</w:t>
            </w:r>
          </w:p>
        </w:tc>
      </w:tr>
    </w:tbl>
    <w:p w14:paraId="514B760B" w14:textId="77777777" w:rsidR="002D372D" w:rsidRDefault="002D372D" w:rsidP="004E05FA"/>
    <w:p w14:paraId="56FC5D16" w14:textId="442B4011" w:rsidR="00737C03" w:rsidRDefault="00737C03" w:rsidP="004E05FA">
      <w:r>
        <w:t xml:space="preserve">It is understood that excellence reviews have already been initiated will not follow these guidelines. Excellence reviews with an effective date of July 1, or August 1, 2024 should follow </w:t>
      </w:r>
      <w:r w:rsidR="00A05F2D">
        <w:t>the guidelines above</w:t>
      </w:r>
      <w:r w:rsidR="007D7024">
        <w:t>.</w:t>
      </w:r>
      <w:r>
        <w:t xml:space="preserve"> </w:t>
      </w:r>
    </w:p>
    <w:sectPr w:rsidR="00737C03" w:rsidSect="00BF0C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B649" w14:textId="77777777" w:rsidR="002323DA" w:rsidRDefault="002323DA" w:rsidP="004E05FA">
      <w:r>
        <w:separator/>
      </w:r>
    </w:p>
  </w:endnote>
  <w:endnote w:type="continuationSeparator" w:id="0">
    <w:p w14:paraId="372542B6" w14:textId="77777777" w:rsidR="002323DA" w:rsidRDefault="002323DA" w:rsidP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5B46" w14:textId="7B424A5F" w:rsidR="004E05FA" w:rsidRDefault="00137E1E" w:rsidP="00137E1E">
    <w:pPr>
      <w:pStyle w:val="Footer"/>
      <w:jc w:val="right"/>
    </w:pPr>
    <w:r>
      <w:t xml:space="preserve">APO </w:t>
    </w:r>
    <w:r w:rsidR="00FC0A87">
      <w:t>Oc</w:t>
    </w:r>
    <w:r>
      <w:t>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63DC" w14:textId="77777777" w:rsidR="002323DA" w:rsidRDefault="002323DA" w:rsidP="004E05FA">
      <w:r>
        <w:separator/>
      </w:r>
    </w:p>
  </w:footnote>
  <w:footnote w:type="continuationSeparator" w:id="0">
    <w:p w14:paraId="7752D1C0" w14:textId="77777777" w:rsidR="002323DA" w:rsidRDefault="002323DA" w:rsidP="004E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A"/>
    <w:rsid w:val="000A02B3"/>
    <w:rsid w:val="000C39F4"/>
    <w:rsid w:val="001248BA"/>
    <w:rsid w:val="00137E1E"/>
    <w:rsid w:val="002323DA"/>
    <w:rsid w:val="002D372D"/>
    <w:rsid w:val="003255C5"/>
    <w:rsid w:val="003E71F1"/>
    <w:rsid w:val="004B6798"/>
    <w:rsid w:val="004C0A28"/>
    <w:rsid w:val="004E05FA"/>
    <w:rsid w:val="00630A61"/>
    <w:rsid w:val="00637ED8"/>
    <w:rsid w:val="00737C03"/>
    <w:rsid w:val="007D7024"/>
    <w:rsid w:val="00977C23"/>
    <w:rsid w:val="00A05F2D"/>
    <w:rsid w:val="00BF0C10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63C89"/>
  <w15:chartTrackingRefBased/>
  <w15:docId w15:val="{34123234-E496-5B4B-B74F-B197BF2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FA"/>
  </w:style>
  <w:style w:type="paragraph" w:styleId="Footer">
    <w:name w:val="footer"/>
    <w:basedOn w:val="Normal"/>
    <w:link w:val="FooterChar"/>
    <w:uiPriority w:val="99"/>
    <w:unhideWhenUsed/>
    <w:rsid w:val="004E0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FA"/>
  </w:style>
  <w:style w:type="paragraph" w:styleId="Revision">
    <w:name w:val="Revision"/>
    <w:hidden/>
    <w:uiPriority w:val="99"/>
    <w:semiHidden/>
    <w:rsid w:val="004B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Gilbert</dc:creator>
  <cp:keywords/>
  <dc:description/>
  <cp:lastModifiedBy>Ann Gilbert</cp:lastModifiedBy>
  <cp:revision>3</cp:revision>
  <cp:lastPrinted>2022-09-20T23:37:00Z</cp:lastPrinted>
  <dcterms:created xsi:type="dcterms:W3CDTF">2022-09-20T23:41:00Z</dcterms:created>
  <dcterms:modified xsi:type="dcterms:W3CDTF">2022-10-04T21:54:00Z</dcterms:modified>
</cp:coreProperties>
</file>